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rPr>
          <w:rFonts w:hint="default" w:ascii="Times New Roman" w:hAnsi="Times New Roman" w:eastAsia="方正小标宋简体" w:cs="Times New Roman"/>
          <w:color w:val="FF0000"/>
          <w:sz w:val="32"/>
        </w:rPr>
      </w:pPr>
    </w:p>
    <w:p>
      <w:pPr>
        <w:spacing w:line="900" w:lineRule="exact"/>
        <w:rPr>
          <w:rFonts w:hint="default" w:ascii="Times New Roman" w:hAnsi="Times New Roman" w:eastAsia="方正小标宋简体" w:cs="Times New Roman"/>
          <w:color w:val="FF0000"/>
          <w:sz w:val="32"/>
        </w:rPr>
      </w:pPr>
    </w:p>
    <w:p>
      <w:pPr>
        <w:jc w:val="center"/>
        <w:rPr>
          <w:rFonts w:hint="default" w:ascii="Times New Roman" w:hAnsi="Times New Roman" w:eastAsia="方正小标宋简体" w:cs="Times New Roman"/>
          <w:color w:val="FF0000"/>
          <w:sz w:val="72"/>
        </w:rPr>
      </w:pPr>
      <w:r>
        <w:rPr>
          <w:rFonts w:hint="default" w:ascii="Times New Roman" w:hAnsi="Times New Roman" w:eastAsia="方正小标宋简体" w:cs="Times New Roman"/>
          <w:color w:val="FF0000"/>
          <w:sz w:val="72"/>
        </w:rPr>
        <w:t>昆明市西山区财政局文件</w:t>
      </w:r>
    </w:p>
    <w:p>
      <w:pPr>
        <w:rPr>
          <w:rFonts w:hint="default" w:ascii="Times New Roman" w:hAnsi="Times New Roman" w:eastAsia="黑体" w:cs="Times New Roman"/>
          <w:b/>
          <w:color w:val="FF0000"/>
        </w:rPr>
      </w:pPr>
    </w:p>
    <w:p>
      <w:pPr>
        <w:rPr>
          <w:rFonts w:hint="default" w:ascii="Times New Roman" w:hAnsi="Times New Roman" w:eastAsia="黑体" w:cs="Times New Roman"/>
          <w:b/>
          <w:color w:val="FF0000"/>
        </w:rPr>
      </w:pPr>
    </w:p>
    <w:p>
      <w:pPr>
        <w:spacing w:line="320" w:lineRule="exact"/>
        <w:jc w:val="center"/>
        <w:rPr>
          <w:rFonts w:hint="default" w:ascii="Times New Roman" w:hAnsi="Times New Roman" w:eastAsia="楷体" w:cs="Times New Roman"/>
          <w:sz w:val="32"/>
        </w:rPr>
      </w:pPr>
      <w:r>
        <w:rPr>
          <w:rFonts w:hint="default" w:ascii="Times New Roman" w:hAnsi="Times New Roman" w:eastAsia="仿宋_GB2312" w:cs="Times New Roman"/>
          <w:sz w:val="32"/>
        </w:rPr>
        <w:t>西财国资〔202</w:t>
      </w:r>
      <w:r>
        <w:rPr>
          <w:rFonts w:hint="default" w:ascii="Times New Roman" w:hAnsi="Times New Roman" w:eastAsia="仿宋_GB2312" w:cs="Times New Roman"/>
          <w:sz w:val="32"/>
          <w:lang w:val="en-US" w:eastAsia="zh-CN"/>
        </w:rPr>
        <w:t>2</w:t>
      </w:r>
      <w:r>
        <w:rPr>
          <w:rFonts w:hint="default" w:ascii="Times New Roman" w:hAnsi="Times New Roman" w:eastAsia="仿宋_GB2312" w:cs="Times New Roman"/>
          <w:sz w:val="32"/>
        </w:rPr>
        <w:t>〕</w:t>
      </w:r>
      <w:r>
        <w:rPr>
          <w:rFonts w:hint="eastAsia" w:ascii="Times New Roman" w:hAnsi="Times New Roman" w:eastAsia="仿宋_GB2312" w:cs="Times New Roman"/>
          <w:sz w:val="32"/>
          <w:lang w:val="en-US" w:eastAsia="zh-CN"/>
        </w:rPr>
        <w:t>9</w:t>
      </w:r>
      <w:r>
        <w:rPr>
          <w:rFonts w:hint="default" w:ascii="Times New Roman" w:hAnsi="Times New Roman" w:eastAsia="仿宋_GB2312" w:cs="Times New Roman"/>
          <w:sz w:val="32"/>
        </w:rPr>
        <w:t>号</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仿宋" w:cs="Times New Roman"/>
          <w:color w:val="FF0000"/>
          <w:u w:val="thick"/>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昆明市西山区财政局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关于</w:t>
      </w:r>
      <w:r>
        <w:rPr>
          <w:rFonts w:hint="eastAsia" w:ascii="Times New Roman" w:hAnsi="Times New Roman" w:eastAsia="方正小标宋_GBK" w:cs="Times New Roman"/>
          <w:sz w:val="44"/>
          <w:szCs w:val="44"/>
          <w:lang w:val="en-US" w:eastAsia="zh-CN"/>
        </w:rPr>
        <w:t>转</w:t>
      </w:r>
      <w:r>
        <w:rPr>
          <w:rFonts w:hint="default" w:ascii="Times New Roman" w:hAnsi="Times New Roman" w:eastAsia="方正小标宋_GBK" w:cs="Times New Roman"/>
          <w:sz w:val="44"/>
          <w:szCs w:val="44"/>
          <w:lang w:val="en-US" w:eastAsia="zh-CN"/>
        </w:rPr>
        <w:t>发《</w:t>
      </w:r>
      <w:r>
        <w:rPr>
          <w:rFonts w:hint="eastAsia" w:ascii="Times New Roman" w:hAnsi="Times New Roman" w:eastAsia="方正小标宋_GBK" w:cs="Times New Roman"/>
          <w:sz w:val="44"/>
          <w:szCs w:val="44"/>
          <w:lang w:val="en-US" w:eastAsia="zh-CN"/>
        </w:rPr>
        <w:t>云南省财政厅 云南省工业和信息化厅关于落实政府采购促进中小企业发展政策意见的通知</w:t>
      </w:r>
      <w:r>
        <w:rPr>
          <w:rFonts w:hint="default" w:ascii="Times New Roman" w:hAnsi="Times New Roman" w:eastAsia="方正小标宋_GBK" w:cs="Times New Roman"/>
          <w:sz w:val="44"/>
          <w:szCs w:val="44"/>
          <w:lang w:val="en-US" w:eastAsia="zh-CN"/>
        </w:rPr>
        <w:t>》的通知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各街道办事处，各开发园区，区委和区级国家机关各部委办局院，各人民团体，区属事业单位：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为贯彻落实财政部、工业和信息化部印发的《政府采购促进中小企业发展管理办法》（财库〔2020〕46号）以及《关于进一步健全支持中小企业发展制度的实施意见》（云工信中小〔2021〕237号）文件要求，充分发挥政府采购政策功能，促进中小企业健康发展，现将《云南省财政厅 云南省工业和信息化厅关于落实政府采购促进中小企业发展政策意见的通知》（云财规〔2022〕13号）转</w:t>
      </w:r>
      <w:r>
        <w:rPr>
          <w:rFonts w:hint="default" w:ascii="Times New Roman" w:hAnsi="Times New Roman" w:eastAsia="仿宋_GB2312" w:cs="Times New Roman"/>
          <w:sz w:val="32"/>
          <w:szCs w:val="32"/>
          <w:lang w:val="en-US" w:eastAsia="zh-CN"/>
        </w:rPr>
        <w:t>发给你们</w:t>
      </w:r>
      <w:r>
        <w:rPr>
          <w:rFonts w:hint="eastAsia" w:ascii="Times New Roman" w:hAnsi="Times New Roman" w:eastAsia="仿宋_GB2312" w:cs="Times New Roman"/>
          <w:sz w:val="32"/>
          <w:szCs w:val="32"/>
          <w:lang w:val="en-US" w:eastAsia="zh-CN"/>
        </w:rPr>
        <w:t>，请按照文件要求落实好促进中小企业发展的采购政策，并在采购合同备案时按要求填报中小企业采购情况，中小企业预留项目执行情况将纳入年度采购报表统计中。</w:t>
      </w:r>
      <w:r>
        <w:rPr>
          <w:rFonts w:hint="default" w:ascii="Times New Roman" w:hAnsi="Times New Roman" w:eastAsia="仿宋_GB2312" w:cs="Times New Roman"/>
          <w:sz w:val="32"/>
          <w:szCs w:val="32"/>
          <w:lang w:val="en-US" w:eastAsia="zh-CN"/>
        </w:rPr>
        <w:t>执行过程中，如有问题和建议，请及时向我局国资管理科反映。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598" w:leftChars="304" w:hanging="960" w:hangingChars="3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附件：《云南省财政厅 云南省工业和信息化厅关于落实政府采购促进中小企业发展政策意见的通知》（云财规〔2022〕13号）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昆明市西山</w:t>
      </w:r>
      <w:bookmarkStart w:id="0" w:name="_GoBack"/>
      <w:bookmarkEnd w:id="0"/>
      <w:r>
        <w:rPr>
          <w:sz w:val="32"/>
        </w:rPr>
        <w:pict>
          <v:shape id="_x0000_s1026" o:spid="_x0000_s1026" o:spt="201" type="#_x0000_t201" style="position:absolute;left:0pt;margin-left:373pt;margin-top:292.15pt;height:119.4pt;width:119.4pt;mso-position-horizontal-relative:page;mso-position-vertical-relative:page;z-index:-251656192;mso-width-relative:page;mso-height-relative:page;" o:ole="t" filled="f" o:preferrelative="t" stroked="f" coordsize="21600,21600">
            <v:path/>
            <v:fill on="f" focussize="0,0"/>
            <v:stroke on="f"/>
            <v:imagedata r:id="rId6" o:title=""/>
            <o:lock v:ext="edit" aspectratio="f"/>
          </v:shape>
          <w:control r:id="rId5" w:name="SignatureCtrl1" w:shapeid="_x0000_s1026"/>
        </w:pict>
      </w:r>
      <w:r>
        <w:rPr>
          <w:rFonts w:hint="default" w:ascii="Times New Roman" w:hAnsi="Times New Roman" w:eastAsia="仿宋_GB2312" w:cs="Times New Roman"/>
          <w:sz w:val="32"/>
          <w:szCs w:val="32"/>
          <w:lang w:val="en-US" w:eastAsia="zh-CN"/>
        </w:rPr>
        <w:t>区财政局</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2022年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598" w:leftChars="304" w:hanging="960" w:hangingChars="300"/>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default" w:ascii="Times New Roman" w:hAnsi="Times New Roman" w:eastAsia="仿宋_GB2312" w:cs="Times New Roman"/>
          <w:sz w:val="32"/>
          <w:szCs w:val="32"/>
          <w:lang w:val="en-US" w:eastAsia="zh-CN"/>
        </w:rPr>
      </w:pPr>
    </w:p>
    <w:p>
      <w:pPr>
        <w:spacing w:line="560" w:lineRule="exact"/>
        <w:rPr>
          <w:rFonts w:hint="default" w:ascii="Times New Roman" w:hAnsi="Times New Roman" w:eastAsia="仿宋_GB2312" w:cs="Times New Roman"/>
          <w:sz w:val="32"/>
          <w:szCs w:val="32"/>
        </w:rPr>
      </w:pPr>
    </w:p>
    <w:tbl>
      <w:tblPr>
        <w:tblStyle w:val="4"/>
        <w:tblpPr w:leftFromText="180" w:rightFromText="180" w:vertAnchor="text" w:horzAnchor="page" w:tblpX="1686" w:tblpY="17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8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47" w:type="dxa"/>
            <w:tcBorders>
              <w:top w:val="single" w:color="auto" w:sz="12" w:space="0"/>
              <w:left w:val="nil"/>
              <w:bottom w:val="single" w:color="auto" w:sz="12" w:space="0"/>
              <w:right w:val="nil"/>
            </w:tcBorders>
            <w:noWrap w:val="0"/>
            <w:vAlign w:val="top"/>
          </w:tcPr>
          <w:p>
            <w:pPr>
              <w:spacing w:line="580" w:lineRule="exact"/>
              <w:ind w:firstLine="140" w:firstLineChars="50"/>
              <w:rPr>
                <w:rFonts w:hint="default" w:ascii="Times New Roman" w:hAnsi="Times New Roman" w:eastAsia="仿宋_GB2312" w:cs="Times New Roman"/>
                <w:spacing w:val="10"/>
                <w:kern w:val="0"/>
                <w:sz w:val="28"/>
              </w:rPr>
            </w:pPr>
            <w:r>
              <w:rPr>
                <w:rFonts w:hint="default" w:ascii="Times New Roman" w:hAnsi="Times New Roman" w:eastAsia="仿宋_GB2312" w:cs="Times New Roman"/>
                <w:color w:val="000000"/>
                <w:kern w:val="0"/>
                <w:sz w:val="28"/>
              </w:rPr>
              <w:t>昆明市西山区财政局办公室</w:t>
            </w:r>
            <w:r>
              <w:rPr>
                <w:rFonts w:hint="default" w:ascii="Times New Roman" w:hAnsi="Times New Roman" w:eastAsia="仿宋_GB2312" w:cs="Times New Roman"/>
                <w:spacing w:val="10"/>
                <w:kern w:val="0"/>
                <w:sz w:val="28"/>
              </w:rPr>
              <w:t xml:space="preserve">              202</w:t>
            </w:r>
            <w:r>
              <w:rPr>
                <w:rFonts w:hint="eastAsia" w:ascii="Times New Roman" w:hAnsi="Times New Roman" w:eastAsia="仿宋_GB2312" w:cs="Times New Roman"/>
                <w:spacing w:val="10"/>
                <w:kern w:val="0"/>
                <w:sz w:val="28"/>
                <w:lang w:val="en-US" w:eastAsia="zh-CN"/>
              </w:rPr>
              <w:t>2</w:t>
            </w:r>
            <w:r>
              <w:rPr>
                <w:rFonts w:hint="default" w:ascii="Times New Roman" w:hAnsi="Times New Roman" w:eastAsia="仿宋_GB2312" w:cs="Times New Roman"/>
                <w:spacing w:val="10"/>
                <w:kern w:val="0"/>
                <w:sz w:val="28"/>
              </w:rPr>
              <w:t>年</w:t>
            </w:r>
            <w:r>
              <w:rPr>
                <w:rFonts w:hint="eastAsia" w:ascii="Times New Roman" w:hAnsi="Times New Roman" w:eastAsia="仿宋_GB2312" w:cs="Times New Roman"/>
                <w:spacing w:val="10"/>
                <w:kern w:val="0"/>
                <w:sz w:val="28"/>
                <w:lang w:val="en-US" w:eastAsia="zh-CN"/>
              </w:rPr>
              <w:t>4</w:t>
            </w:r>
            <w:r>
              <w:rPr>
                <w:rFonts w:hint="default" w:ascii="Times New Roman" w:hAnsi="Times New Roman" w:eastAsia="仿宋_GB2312" w:cs="Times New Roman"/>
                <w:spacing w:val="10"/>
                <w:kern w:val="0"/>
                <w:sz w:val="28"/>
              </w:rPr>
              <w:t>月</w:t>
            </w:r>
            <w:r>
              <w:rPr>
                <w:rFonts w:hint="eastAsia" w:ascii="Times New Roman" w:hAnsi="Times New Roman" w:eastAsia="仿宋_GB2312" w:cs="Times New Roman"/>
                <w:spacing w:val="10"/>
                <w:kern w:val="0"/>
                <w:sz w:val="28"/>
                <w:lang w:val="en-US" w:eastAsia="zh-CN"/>
              </w:rPr>
              <w:t>20</w:t>
            </w:r>
            <w:r>
              <w:rPr>
                <w:rFonts w:hint="default" w:ascii="Times New Roman" w:hAnsi="Times New Roman" w:eastAsia="仿宋_GB2312" w:cs="Times New Roman"/>
                <w:spacing w:val="10"/>
                <w:kern w:val="0"/>
                <w:sz w:val="28"/>
              </w:rPr>
              <w:t>日印发</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default" w:ascii="Times New Roman" w:hAnsi="Times New Roman" w:eastAsia="仿宋_GB2312" w:cs="Times New Roman"/>
          <w:sz w:val="32"/>
          <w:szCs w:val="32"/>
          <w:lang w:val="en-US" w:eastAsia="zh-CN"/>
        </w:rPr>
      </w:pPr>
    </w:p>
    <w:sectPr>
      <w:footerReference r:id="rId3" w:type="default"/>
      <w:pgSz w:w="11906" w:h="16838"/>
      <w:pgMar w:top="1440" w:right="1800" w:bottom="1440" w:left="1800" w:header="851" w:footer="161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- 1 -</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- 1 -</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0884B46D-AAFE-4753-952C-906748FA26F6}" w:val="y+HX4IfJ2U0noeGzhDk6RmpjurT8itAd7x3=qBKNcblZSVYFP9w5aM/sQWOE1vCgL"/>
    <w:docVar w:name="DocumentID" w:val="{AE90FDEB-4837-4C62-B380-3AC644C6D662}"/>
  </w:docVars>
  <w:rsids>
    <w:rsidRoot w:val="00000000"/>
    <w:rsid w:val="01180920"/>
    <w:rsid w:val="047D2AF9"/>
    <w:rsid w:val="078B44BD"/>
    <w:rsid w:val="0D76136E"/>
    <w:rsid w:val="19377F89"/>
    <w:rsid w:val="198F4A39"/>
    <w:rsid w:val="2AD06110"/>
    <w:rsid w:val="2AFF1CCB"/>
    <w:rsid w:val="2D210AA7"/>
    <w:rsid w:val="2E122A50"/>
    <w:rsid w:val="33ED23BD"/>
    <w:rsid w:val="35733317"/>
    <w:rsid w:val="373E6420"/>
    <w:rsid w:val="375432E3"/>
    <w:rsid w:val="38AA0648"/>
    <w:rsid w:val="3C3839E4"/>
    <w:rsid w:val="42D00CA1"/>
    <w:rsid w:val="49C53FDD"/>
    <w:rsid w:val="4BF40282"/>
    <w:rsid w:val="580448EE"/>
    <w:rsid w:val="580C14A6"/>
    <w:rsid w:val="5A17060A"/>
    <w:rsid w:val="62C459C2"/>
    <w:rsid w:val="690C0AA5"/>
    <w:rsid w:val="6B976155"/>
    <w:rsid w:val="71E03727"/>
    <w:rsid w:val="7E77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E531053D-0904-4D26-ABF3-6E07DD308AB0}"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2022-03-24T03:05:00Z</dcterms:created>
  <dc:creator>Administrator</dc:creator>
  <cp:lastModifiedBy>lenovo</cp:lastModifiedBy>
  <cp:lastPrinted>2022-03-25T03:11:00Z</cp:lastPrinted>
  <dcterms:modified xsi:type="dcterms:W3CDTF">2022-04-21T01:55:03Z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